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D4" w:rsidRDefault="005D1DD4" w:rsidP="0053104A">
      <w:pPr>
        <w:spacing w:after="0" w:line="240" w:lineRule="auto"/>
        <w:jc w:val="center"/>
        <w:rPr>
          <w:b/>
          <w:i/>
          <w:sz w:val="28"/>
          <w:szCs w:val="28"/>
        </w:rPr>
      </w:pPr>
      <w:r w:rsidRPr="005D1DD4">
        <w:rPr>
          <w:b/>
          <w:i/>
          <w:noProof/>
          <w:sz w:val="28"/>
          <w:szCs w:val="28"/>
          <w:lang w:eastAsia="en-GB"/>
        </w:rPr>
        <w:drawing>
          <wp:inline distT="0" distB="0" distL="0" distR="0">
            <wp:extent cx="2790825" cy="504825"/>
            <wp:effectExtent l="19050" t="0" r="9525" b="0"/>
            <wp:docPr id="1" name="Picture 1" descr="J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 logo"/>
                    <pic:cNvPicPr>
                      <a:picLocks noChangeAspect="1" noChangeArrowheads="1"/>
                    </pic:cNvPicPr>
                  </pic:nvPicPr>
                  <pic:blipFill>
                    <a:blip r:embed="rId5"/>
                    <a:srcRect/>
                    <a:stretch>
                      <a:fillRect/>
                    </a:stretch>
                  </pic:blipFill>
                  <pic:spPr bwMode="auto">
                    <a:xfrm>
                      <a:off x="0" y="0"/>
                      <a:ext cx="2790825" cy="504825"/>
                    </a:xfrm>
                    <a:prstGeom prst="rect">
                      <a:avLst/>
                    </a:prstGeom>
                    <a:noFill/>
                    <a:ln w="9525">
                      <a:noFill/>
                      <a:miter lim="800000"/>
                      <a:headEnd/>
                      <a:tailEnd/>
                    </a:ln>
                  </pic:spPr>
                </pic:pic>
              </a:graphicData>
            </a:graphic>
          </wp:inline>
        </w:drawing>
      </w:r>
    </w:p>
    <w:p w:rsidR="005D1DD4" w:rsidRDefault="005D1DD4" w:rsidP="0053104A">
      <w:pPr>
        <w:spacing w:after="0" w:line="240" w:lineRule="auto"/>
        <w:jc w:val="center"/>
        <w:rPr>
          <w:b/>
          <w:i/>
          <w:sz w:val="28"/>
          <w:szCs w:val="28"/>
        </w:rPr>
      </w:pPr>
    </w:p>
    <w:p w:rsidR="00AC337F" w:rsidRPr="002B0FFF" w:rsidRDefault="00AC337F" w:rsidP="0053104A">
      <w:pPr>
        <w:spacing w:after="0" w:line="240" w:lineRule="auto"/>
        <w:jc w:val="center"/>
        <w:rPr>
          <w:i/>
          <w:sz w:val="28"/>
          <w:szCs w:val="28"/>
        </w:rPr>
      </w:pPr>
      <w:r w:rsidRPr="002B0FFF">
        <w:rPr>
          <w:b/>
          <w:i/>
          <w:sz w:val="28"/>
          <w:szCs w:val="28"/>
        </w:rPr>
        <w:t xml:space="preserve">Journeys </w:t>
      </w:r>
      <w:proofErr w:type="gramStart"/>
      <w:r w:rsidRPr="002B0FFF">
        <w:rPr>
          <w:b/>
          <w:i/>
          <w:sz w:val="28"/>
          <w:szCs w:val="28"/>
        </w:rPr>
        <w:t>Across</w:t>
      </w:r>
      <w:proofErr w:type="gramEnd"/>
      <w:r w:rsidRPr="002B0FFF">
        <w:rPr>
          <w:b/>
          <w:i/>
          <w:sz w:val="28"/>
          <w:szCs w:val="28"/>
        </w:rPr>
        <w:t xml:space="preserve"> Media </w:t>
      </w:r>
    </w:p>
    <w:p w:rsidR="00AC337F" w:rsidRDefault="00AC337F" w:rsidP="0053104A">
      <w:pPr>
        <w:spacing w:after="0" w:line="240" w:lineRule="auto"/>
        <w:jc w:val="center"/>
        <w:rPr>
          <w:b/>
          <w:sz w:val="28"/>
          <w:szCs w:val="28"/>
        </w:rPr>
      </w:pPr>
      <w:r>
        <w:rPr>
          <w:b/>
          <w:sz w:val="28"/>
          <w:szCs w:val="28"/>
        </w:rPr>
        <w:t>Thursday</w:t>
      </w:r>
      <w:r w:rsidRPr="00BC14BF">
        <w:rPr>
          <w:b/>
          <w:sz w:val="28"/>
          <w:szCs w:val="28"/>
        </w:rPr>
        <w:t xml:space="preserve"> </w:t>
      </w:r>
      <w:r>
        <w:rPr>
          <w:b/>
          <w:sz w:val="28"/>
          <w:szCs w:val="28"/>
        </w:rPr>
        <w:t>19</w:t>
      </w:r>
      <w:r w:rsidRPr="00BC14BF">
        <w:rPr>
          <w:b/>
          <w:sz w:val="28"/>
          <w:szCs w:val="28"/>
          <w:vertAlign w:val="superscript"/>
        </w:rPr>
        <w:t>th</w:t>
      </w:r>
      <w:r>
        <w:rPr>
          <w:b/>
          <w:sz w:val="28"/>
          <w:szCs w:val="28"/>
        </w:rPr>
        <w:t xml:space="preserve"> April 2012</w:t>
      </w:r>
    </w:p>
    <w:p w:rsidR="00AC337F" w:rsidRPr="00BC14BF" w:rsidRDefault="00AC337F" w:rsidP="0053104A">
      <w:pPr>
        <w:spacing w:after="0" w:line="240" w:lineRule="auto"/>
        <w:jc w:val="center"/>
        <w:rPr>
          <w:b/>
          <w:sz w:val="28"/>
          <w:szCs w:val="28"/>
        </w:rPr>
      </w:pPr>
    </w:p>
    <w:p w:rsidR="00AC337F" w:rsidRPr="00415B33" w:rsidRDefault="00415B33" w:rsidP="0053104A">
      <w:pPr>
        <w:spacing w:after="0" w:line="240" w:lineRule="auto"/>
        <w:rPr>
          <w:b/>
          <w:sz w:val="28"/>
          <w:szCs w:val="28"/>
        </w:rPr>
      </w:pPr>
      <w:r w:rsidRPr="00415B33">
        <w:rPr>
          <w:b/>
          <w:sz w:val="28"/>
          <w:szCs w:val="28"/>
        </w:rPr>
        <w:t>Time Tells: Temporal Excavations in Film, Theatre and Television</w:t>
      </w:r>
    </w:p>
    <w:p w:rsidR="00415B33" w:rsidRPr="00BC14BF" w:rsidRDefault="00415B33" w:rsidP="0053104A">
      <w:pPr>
        <w:spacing w:after="0" w:line="240" w:lineRule="auto"/>
        <w:rPr>
          <w:b/>
        </w:rPr>
      </w:pPr>
    </w:p>
    <w:p w:rsidR="00AC337F" w:rsidRDefault="00AC337F" w:rsidP="00C61B1E">
      <w:pPr>
        <w:spacing w:after="0" w:line="240" w:lineRule="auto"/>
      </w:pPr>
      <w:r w:rsidRPr="002B0FFF">
        <w:rPr>
          <w:i/>
        </w:rPr>
        <w:t>JAM</w:t>
      </w:r>
      <w:r>
        <w:rPr>
          <w:i/>
        </w:rPr>
        <w:t xml:space="preserve"> </w:t>
      </w:r>
      <w:r>
        <w:t>(</w:t>
      </w:r>
      <w:r>
        <w:rPr>
          <w:i/>
        </w:rPr>
        <w:t>Journeys Across Media</w:t>
      </w:r>
      <w:r>
        <w:t xml:space="preserve">) </w:t>
      </w:r>
      <w:r w:rsidRPr="00716E49">
        <w:rPr>
          <w:i/>
        </w:rPr>
        <w:t>2012</w:t>
      </w:r>
      <w:r w:rsidRPr="002B0FFF">
        <w:rPr>
          <w:i/>
        </w:rPr>
        <w:t xml:space="preserve"> </w:t>
      </w:r>
      <w:r w:rsidRPr="00716E49">
        <w:t>is celebrating its 10</w:t>
      </w:r>
      <w:r w:rsidRPr="00716E49">
        <w:rPr>
          <w:vertAlign w:val="superscript"/>
        </w:rPr>
        <w:t>th</w:t>
      </w:r>
      <w:r>
        <w:t xml:space="preserve"> anniversary</w:t>
      </w:r>
      <w:r w:rsidRPr="00716E49">
        <w:t xml:space="preserve"> with the theme of time.</w:t>
      </w:r>
      <w:r w:rsidRPr="002B0FFF">
        <w:rPr>
          <w:i/>
        </w:rPr>
        <w:t xml:space="preserve"> </w:t>
      </w:r>
      <w:r>
        <w:t>The</w:t>
      </w:r>
      <w:r w:rsidRPr="00185E4F">
        <w:t xml:space="preserve"> confer</w:t>
      </w:r>
      <w:r>
        <w:t xml:space="preserve">ence seeks to address issues of time </w:t>
      </w:r>
      <w:r w:rsidRPr="00185E4F">
        <w:t xml:space="preserve">in </w:t>
      </w:r>
      <w:r>
        <w:t xml:space="preserve">film, theatre, television, and more widely in </w:t>
      </w:r>
      <w:r w:rsidRPr="00185E4F">
        <w:t xml:space="preserve">performance, media and </w:t>
      </w:r>
      <w:r>
        <w:t xml:space="preserve">art, </w:t>
      </w:r>
      <w:r w:rsidRPr="00185E4F">
        <w:t xml:space="preserve">and initiate discussions about </w:t>
      </w:r>
      <w:r>
        <w:t>the temporal</w:t>
      </w:r>
      <w:r w:rsidRPr="00185E4F">
        <w:t xml:space="preserve"> across disciplines, practices and fields of research.</w:t>
      </w:r>
      <w:r>
        <w:t xml:space="preserve"> </w:t>
      </w:r>
    </w:p>
    <w:p w:rsidR="00AC337F" w:rsidRPr="00716E49" w:rsidRDefault="00AC337F" w:rsidP="00C61B1E">
      <w:pPr>
        <w:spacing w:after="0" w:line="240" w:lineRule="auto"/>
        <w:rPr>
          <w:i/>
        </w:rPr>
      </w:pPr>
    </w:p>
    <w:p w:rsidR="00C35FF5" w:rsidRDefault="00AC337F" w:rsidP="00C61B1E">
      <w:r>
        <w:t>Modernity has often been perceived through ever more urgent temporal demands; modern technologies and art forms (film, television, video) have also been examined as time-based media. Film has been discuss</w:t>
      </w:r>
      <w:r w:rsidR="00F8302F">
        <w:t>ed as an imprint of time itself. D</w:t>
      </w:r>
      <w:r>
        <w:t>ebates around representations of time, organisation of time in film, the experience of film time, or film as an archival entity have been only a few of the approaches to the rich investigations of cinematic time.</w:t>
      </w:r>
    </w:p>
    <w:p w:rsidR="00C35FF5" w:rsidRDefault="00AC337F" w:rsidP="00C61B1E">
      <w:r>
        <w:t xml:space="preserve"> The most prominent link </w:t>
      </w:r>
      <w:r w:rsidR="007D4076">
        <w:t>between</w:t>
      </w:r>
      <w:r>
        <w:t xml:space="preserve"> time and television is that of ‘</w:t>
      </w:r>
      <w:proofErr w:type="spellStart"/>
      <w:r>
        <w:t>li</w:t>
      </w:r>
      <w:r w:rsidR="009C5544">
        <w:t>veness</w:t>
      </w:r>
      <w:proofErr w:type="spellEnd"/>
      <w:r w:rsidR="009C5544">
        <w:t>’, which</w:t>
      </w:r>
      <w:r>
        <w:t xml:space="preserve"> highlights the contemporaneous nature of some broadcast television.  This is heightened when the broadcast is for a special occasion (i.e. a Royal Wedding or Charity Event) and the notion of sharing a ‘television moment’.  Although an under-researched area, television and memory rely on understanding the role that time plays within this relationship.  Explorations of the impact ‘represented time’ and ‘real time’ have on the structure and identity of fiction television programming, have </w:t>
      </w:r>
      <w:r w:rsidR="009C5544">
        <w:t xml:space="preserve">also </w:t>
      </w:r>
      <w:r w:rsidR="00380652">
        <w:t>been</w:t>
      </w:r>
      <w:r>
        <w:t xml:space="preserve"> </w:t>
      </w:r>
      <w:r w:rsidR="00380652">
        <w:t>central</w:t>
      </w:r>
      <w:r>
        <w:t xml:space="preserve">. </w:t>
      </w:r>
    </w:p>
    <w:p w:rsidR="00ED7E86" w:rsidRDefault="00F8302F" w:rsidP="00C61B1E">
      <w:pPr>
        <w:rPr>
          <w:lang w:val="en-US"/>
        </w:rPr>
      </w:pPr>
      <w:r>
        <w:t>A</w:t>
      </w:r>
      <w:r w:rsidR="004575B4">
        <w:t>s</w:t>
      </w:r>
      <w:r>
        <w:t xml:space="preserve"> with screen media, i</w:t>
      </w:r>
      <w:r w:rsidR="009C26D2">
        <w:t>n theatre,</w:t>
      </w:r>
      <w:r w:rsidR="00AC337F">
        <w:t xml:space="preserve"> the phys</w:t>
      </w:r>
      <w:r>
        <w:t>ical presence of time on stage</w:t>
      </w:r>
      <w:r w:rsidR="009C26D2">
        <w:t xml:space="preserve">, the </w:t>
      </w:r>
      <w:r w:rsidR="00AC337F">
        <w:t xml:space="preserve">endurance of performer and spectator, </w:t>
      </w:r>
      <w:r w:rsidR="00ED7E86">
        <w:rPr>
          <w:lang w:val="en-US"/>
        </w:rPr>
        <w:t>consideration of the aesthetics of duration in discussing time-based and durational modes of performance,</w:t>
      </w:r>
      <w:r w:rsidR="00ED7E86">
        <w:t xml:space="preserve"> </w:t>
      </w:r>
      <w:r w:rsidR="00AC337F">
        <w:t xml:space="preserve">and time as a framing device for a performance </w:t>
      </w:r>
      <w:r>
        <w:t xml:space="preserve">are </w:t>
      </w:r>
      <w:r w:rsidR="00AC337F">
        <w:t xml:space="preserve">only some of the areas of focus when discussing the temporal. </w:t>
      </w:r>
      <w:r w:rsidR="00415B33">
        <w:t xml:space="preserve">In addition, time is vitally important </w:t>
      </w:r>
      <w:r w:rsidR="00415B33">
        <w:rPr>
          <w:lang w:val="en-US"/>
        </w:rPr>
        <w:t>in the construction of gestural narratives</w:t>
      </w:r>
      <w:r w:rsidR="00415B33">
        <w:t xml:space="preserve">.  </w:t>
      </w:r>
      <w:r w:rsidR="00415B33">
        <w:rPr>
          <w:lang w:val="en-US"/>
        </w:rPr>
        <w:t>Concepts like instantaneity, rhythm, repetition or duration are ve</w:t>
      </w:r>
      <w:r w:rsidR="00ED7E86">
        <w:rPr>
          <w:lang w:val="en-US"/>
        </w:rPr>
        <w:t>ry important and crossover into Deaf and disability</w:t>
      </w:r>
      <w:r w:rsidR="00415B33">
        <w:rPr>
          <w:lang w:val="en-US"/>
        </w:rPr>
        <w:t xml:space="preserve"> performance practices. </w:t>
      </w:r>
    </w:p>
    <w:p w:rsidR="00ED7E86" w:rsidRDefault="00AC337F" w:rsidP="00ED7E86">
      <w:pPr>
        <w:spacing w:after="0"/>
      </w:pPr>
      <w:r w:rsidRPr="00185E4F">
        <w:t xml:space="preserve">This is a call for postgraduates engaging in contemporary discourses around </w:t>
      </w:r>
      <w:r>
        <w:t>time</w:t>
      </w:r>
      <w:r w:rsidRPr="00185E4F">
        <w:t xml:space="preserve"> t</w:t>
      </w:r>
      <w:r>
        <w:t xml:space="preserve">o submit papers for the </w:t>
      </w:r>
      <w:r w:rsidRPr="00A643E0">
        <w:rPr>
          <w:i/>
        </w:rPr>
        <w:t>JAM 2012</w:t>
      </w:r>
      <w:r w:rsidRPr="00185E4F">
        <w:t xml:space="preserve"> conference; topics may include, but are not restricted to: </w:t>
      </w:r>
    </w:p>
    <w:p w:rsidR="00ED7E86" w:rsidRDefault="00AC337F" w:rsidP="00ED7E86">
      <w:pPr>
        <w:spacing w:after="0"/>
      </w:pPr>
      <w:r>
        <w:br/>
        <w:t>Perception of time</w:t>
      </w:r>
    </w:p>
    <w:p w:rsidR="00AC337F" w:rsidRDefault="00AC337F" w:rsidP="00ED7E86">
      <w:pPr>
        <w:spacing w:after="0"/>
      </w:pPr>
      <w:r>
        <w:t>Time and memory</w:t>
      </w:r>
    </w:p>
    <w:p w:rsidR="00AC337F" w:rsidRDefault="00AC337F" w:rsidP="00ED7E86">
      <w:pPr>
        <w:spacing w:after="0" w:line="240" w:lineRule="auto"/>
      </w:pPr>
      <w:r>
        <w:t>Spatialisation of time/Time-Space</w:t>
      </w:r>
    </w:p>
    <w:p w:rsidR="00AC337F" w:rsidRDefault="00AC337F" w:rsidP="00ED7E86">
      <w:pPr>
        <w:spacing w:after="0" w:line="240" w:lineRule="auto"/>
      </w:pPr>
      <w:r>
        <w:t>Cinematic time</w:t>
      </w:r>
    </w:p>
    <w:p w:rsidR="00AC337F" w:rsidRDefault="00AC337F" w:rsidP="00ED7E86">
      <w:pPr>
        <w:spacing w:after="0" w:line="240" w:lineRule="auto"/>
      </w:pPr>
      <w:r>
        <w:t>Time and technology</w:t>
      </w:r>
    </w:p>
    <w:p w:rsidR="00AC337F" w:rsidRDefault="00AC337F" w:rsidP="00ED7E86">
      <w:pPr>
        <w:spacing w:after="0" w:line="240" w:lineRule="auto"/>
      </w:pPr>
      <w:r>
        <w:t>Time and New Media</w:t>
      </w:r>
    </w:p>
    <w:p w:rsidR="00AC337F" w:rsidRDefault="00AC337F" w:rsidP="00ED7E86">
      <w:pPr>
        <w:spacing w:after="0" w:line="240" w:lineRule="auto"/>
      </w:pPr>
      <w:r>
        <w:t>The archive</w:t>
      </w:r>
    </w:p>
    <w:p w:rsidR="00AC337F" w:rsidRDefault="00AC337F" w:rsidP="00ED7E86">
      <w:pPr>
        <w:spacing w:after="0" w:line="240" w:lineRule="auto"/>
        <w:rPr>
          <w:lang w:val="en-US"/>
        </w:rPr>
      </w:pPr>
      <w:r w:rsidRPr="00A643E0">
        <w:rPr>
          <w:lang w:val="en-US"/>
        </w:rPr>
        <w:t>Reviva</w:t>
      </w:r>
      <w:r w:rsidR="00534F18">
        <w:rPr>
          <w:lang w:val="en-US"/>
        </w:rPr>
        <w:t xml:space="preserve">ls, Anniversary Productions, </w:t>
      </w:r>
      <w:r w:rsidRPr="00A643E0">
        <w:rPr>
          <w:lang w:val="en-US"/>
        </w:rPr>
        <w:t>Retrospectives</w:t>
      </w:r>
      <w:r w:rsidR="00534F18">
        <w:rPr>
          <w:lang w:val="en-US"/>
        </w:rPr>
        <w:t xml:space="preserve"> </w:t>
      </w:r>
      <w:r w:rsidR="00534F18" w:rsidRPr="0060147E">
        <w:rPr>
          <w:lang w:val="en-US"/>
        </w:rPr>
        <w:t>and Re-enactments</w:t>
      </w:r>
    </w:p>
    <w:p w:rsidR="00AC337F" w:rsidRDefault="00AC337F" w:rsidP="00ED7E86">
      <w:pPr>
        <w:spacing w:after="0" w:line="240" w:lineRule="auto"/>
        <w:rPr>
          <w:lang w:val="en-US"/>
        </w:rPr>
      </w:pPr>
      <w:r w:rsidRPr="00A643E0">
        <w:rPr>
          <w:lang w:val="en-US"/>
        </w:rPr>
        <w:t>Sequels, Series and Recurring Characters</w:t>
      </w:r>
    </w:p>
    <w:p w:rsidR="00AC337F" w:rsidRPr="00A643E0" w:rsidRDefault="00AC337F" w:rsidP="00ED7E86">
      <w:pPr>
        <w:spacing w:after="0" w:line="240" w:lineRule="auto"/>
        <w:rPr>
          <w:lang w:val="en-US"/>
        </w:rPr>
      </w:pPr>
      <w:r w:rsidRPr="00A643E0">
        <w:rPr>
          <w:lang w:val="en-US"/>
        </w:rPr>
        <w:t>The Evolution of the Spectator in Time</w:t>
      </w:r>
    </w:p>
    <w:p w:rsidR="0060147E" w:rsidRPr="0060147E" w:rsidRDefault="0060147E" w:rsidP="00ED7E86">
      <w:pPr>
        <w:spacing w:after="0" w:line="240" w:lineRule="auto"/>
        <w:rPr>
          <w:lang w:val="en-US"/>
        </w:rPr>
      </w:pPr>
      <w:r w:rsidRPr="0060147E">
        <w:rPr>
          <w:lang w:val="en-US"/>
        </w:rPr>
        <w:t>Endurance Art</w:t>
      </w:r>
    </w:p>
    <w:p w:rsidR="0060147E" w:rsidRPr="0060147E" w:rsidRDefault="0060147E" w:rsidP="00ED7E86">
      <w:pPr>
        <w:spacing w:after="0" w:line="240" w:lineRule="auto"/>
        <w:rPr>
          <w:lang w:val="en-US"/>
        </w:rPr>
      </w:pPr>
      <w:r w:rsidRPr="0060147E">
        <w:rPr>
          <w:lang w:val="en-US"/>
        </w:rPr>
        <w:lastRenderedPageBreak/>
        <w:t xml:space="preserve">Debates on Ephemerality within performance </w:t>
      </w:r>
    </w:p>
    <w:p w:rsidR="0060147E" w:rsidRPr="0060147E" w:rsidRDefault="0060147E" w:rsidP="00ED7E86">
      <w:pPr>
        <w:spacing w:after="0" w:line="240" w:lineRule="auto"/>
        <w:rPr>
          <w:lang w:val="en-US"/>
        </w:rPr>
      </w:pPr>
      <w:r w:rsidRPr="0060147E">
        <w:rPr>
          <w:lang w:val="en-US"/>
        </w:rPr>
        <w:t xml:space="preserve">Life-as-art </w:t>
      </w:r>
    </w:p>
    <w:p w:rsidR="0060147E" w:rsidRPr="0060147E" w:rsidRDefault="0060147E" w:rsidP="0060147E">
      <w:pPr>
        <w:spacing w:after="0" w:line="240" w:lineRule="auto"/>
        <w:rPr>
          <w:lang w:val="en-US"/>
        </w:rPr>
      </w:pPr>
      <w:r w:rsidRPr="0060147E">
        <w:rPr>
          <w:lang w:val="en-US"/>
        </w:rPr>
        <w:t>The experience and performance of Duration</w:t>
      </w:r>
    </w:p>
    <w:p w:rsidR="0060147E" w:rsidRPr="00A643E0" w:rsidRDefault="0060147E" w:rsidP="0060147E">
      <w:pPr>
        <w:spacing w:after="0" w:line="240" w:lineRule="auto"/>
        <w:rPr>
          <w:lang w:val="en-US"/>
        </w:rPr>
      </w:pPr>
      <w:r w:rsidRPr="0060147E">
        <w:rPr>
          <w:lang w:val="en-US"/>
        </w:rPr>
        <w:t>Time-based performance</w:t>
      </w:r>
    </w:p>
    <w:p w:rsidR="00AC337F" w:rsidRDefault="00AC337F" w:rsidP="00C61B1E">
      <w:pPr>
        <w:spacing w:after="0" w:line="240" w:lineRule="auto"/>
        <w:rPr>
          <w:lang w:val="en-US"/>
        </w:rPr>
      </w:pPr>
      <w:r w:rsidRPr="00A643E0">
        <w:rPr>
          <w:lang w:val="en-US"/>
        </w:rPr>
        <w:t>Timelessness</w:t>
      </w:r>
    </w:p>
    <w:p w:rsidR="00AC337F" w:rsidRDefault="00AC337F" w:rsidP="002B0FFF">
      <w:pPr>
        <w:spacing w:after="0" w:line="240" w:lineRule="auto"/>
        <w:rPr>
          <w:i/>
        </w:rPr>
      </w:pPr>
    </w:p>
    <w:p w:rsidR="00AC337F" w:rsidRDefault="00AC337F" w:rsidP="002B0FFF">
      <w:pPr>
        <w:spacing w:after="0" w:line="240" w:lineRule="auto"/>
      </w:pPr>
      <w:r w:rsidRPr="00C61B1E">
        <w:rPr>
          <w:i/>
        </w:rPr>
        <w:t xml:space="preserve">Journeys Across Media </w:t>
      </w:r>
      <w:r w:rsidRPr="00C61B1E">
        <w:t>(</w:t>
      </w:r>
      <w:r w:rsidRPr="00C61B1E">
        <w:rPr>
          <w:i/>
        </w:rPr>
        <w:t>JAM</w:t>
      </w:r>
      <w:r w:rsidRPr="00C61B1E">
        <w:t>)</w:t>
      </w:r>
      <w:r w:rsidRPr="00185E4F">
        <w:t xml:space="preserve"> 201</w:t>
      </w:r>
      <w:r>
        <w:t>2 is the 10</w:t>
      </w:r>
      <w:r w:rsidRPr="00185E4F">
        <w:t>th annual international conference for postgraduate students, organized by postgraduates working in the Department of Film, Theatre &amp; Television at the University of Reading. It provides a discussion forum for current and developing research in film, theatre, television and new media. Prev</w:t>
      </w:r>
      <w:r>
        <w:t>ious delegates have welcomed this</w:t>
      </w:r>
      <w:r w:rsidRPr="00185E4F">
        <w:t xml:space="preserve"> opportunity to gain experience of presenting their work at different stages of development </w:t>
      </w:r>
      <w:r>
        <w:t>in one of the most established postgraduate conferences in the country,</w:t>
      </w:r>
      <w:r w:rsidRPr="00185E4F">
        <w:t xml:space="preserve"> </w:t>
      </w:r>
      <w:r>
        <w:t>and with</w:t>
      </w:r>
      <w:r w:rsidRPr="00185E4F">
        <w:t>in the active, friendly and supportive research environment of</w:t>
      </w:r>
      <w:r w:rsidR="007D4076">
        <w:t xml:space="preserve"> the</w:t>
      </w:r>
      <w:r w:rsidRPr="00185E4F">
        <w:t xml:space="preserve"> Film, Theatre &amp; Television </w:t>
      </w:r>
      <w:r>
        <w:t xml:space="preserve">department </w:t>
      </w:r>
      <w:r w:rsidRPr="00185E4F">
        <w:t xml:space="preserve">at the University of Reading. </w:t>
      </w:r>
    </w:p>
    <w:p w:rsidR="00AC337F" w:rsidRDefault="00AC337F" w:rsidP="0053104A">
      <w:pPr>
        <w:spacing w:after="0" w:line="240" w:lineRule="auto"/>
      </w:pPr>
    </w:p>
    <w:p w:rsidR="00AC337F" w:rsidRDefault="00AC337F" w:rsidP="0053104A">
      <w:pPr>
        <w:spacing w:after="0" w:line="240" w:lineRule="auto"/>
      </w:pPr>
      <w:r w:rsidRPr="00185E4F">
        <w:t>Non-presenting delegates are also very welcome</w:t>
      </w:r>
      <w:r>
        <w:t xml:space="preserve"> to the conference</w:t>
      </w:r>
      <w:r w:rsidRPr="00185E4F">
        <w:t>.</w:t>
      </w:r>
    </w:p>
    <w:p w:rsidR="00AC337F" w:rsidRDefault="00AC337F" w:rsidP="00A643E0">
      <w:pPr>
        <w:spacing w:after="0" w:line="240" w:lineRule="auto"/>
      </w:pPr>
    </w:p>
    <w:p w:rsidR="00AC337F" w:rsidRDefault="00AC337F" w:rsidP="0053104A">
      <w:pPr>
        <w:spacing w:after="0" w:line="240" w:lineRule="auto"/>
        <w:rPr>
          <w:b/>
        </w:rPr>
      </w:pPr>
      <w:r w:rsidRPr="00185E4F">
        <w:br/>
      </w:r>
      <w:r w:rsidRPr="000E3544">
        <w:rPr>
          <w:b/>
        </w:rPr>
        <w:t>CALL FOR PAPERS</w:t>
      </w:r>
      <w:r>
        <w:rPr>
          <w:b/>
        </w:rPr>
        <w:t xml:space="preserve"> deadline: Friday </w:t>
      </w:r>
      <w:r w:rsidR="00BE1374">
        <w:rPr>
          <w:b/>
        </w:rPr>
        <w:t>3</w:t>
      </w:r>
      <w:r w:rsidR="00BE1374" w:rsidRPr="00BE1374">
        <w:rPr>
          <w:b/>
          <w:vertAlign w:val="superscript"/>
        </w:rPr>
        <w:t>rd</w:t>
      </w:r>
      <w:r w:rsidR="00BE1374">
        <w:rPr>
          <w:b/>
        </w:rPr>
        <w:t xml:space="preserve"> </w:t>
      </w:r>
      <w:r>
        <w:rPr>
          <w:b/>
        </w:rPr>
        <w:t>February 2012</w:t>
      </w:r>
    </w:p>
    <w:p w:rsidR="00AC337F" w:rsidRDefault="00AC337F" w:rsidP="00BC14BF">
      <w:pPr>
        <w:spacing w:after="0"/>
      </w:pPr>
      <w:r w:rsidRPr="00185E4F">
        <w:br/>
        <w:t xml:space="preserve">Please send a 250-word abstract </w:t>
      </w:r>
      <w:r w:rsidR="007D4076" w:rsidRPr="00185E4F">
        <w:t>for a fifteen-m</w:t>
      </w:r>
      <w:r w:rsidR="007D4076">
        <w:t xml:space="preserve">inute paper </w:t>
      </w:r>
      <w:r w:rsidRPr="00185E4F">
        <w:t xml:space="preserve">and a 50-word biographical note </w:t>
      </w:r>
      <w:r>
        <w:t>to</w:t>
      </w:r>
      <w:r w:rsidRPr="00185E4F">
        <w:t xml:space="preserve"> Tonia Kazakopoulou, </w:t>
      </w:r>
      <w:r>
        <w:t xml:space="preserve">Johnmichael Rossi, </w:t>
      </w:r>
      <w:r w:rsidR="00BE1374">
        <w:t xml:space="preserve">Simon Floodgate, </w:t>
      </w:r>
      <w:r>
        <w:t xml:space="preserve">Edina </w:t>
      </w:r>
      <w:proofErr w:type="spellStart"/>
      <w:r>
        <w:t>Husanovic</w:t>
      </w:r>
      <w:proofErr w:type="spellEnd"/>
      <w:r w:rsidR="00AA1055">
        <w:t xml:space="preserve">, Deborah </w:t>
      </w:r>
      <w:proofErr w:type="spellStart"/>
      <w:r w:rsidR="00AA1055">
        <w:t>Marman-Ngome</w:t>
      </w:r>
      <w:bookmarkStart w:id="0" w:name="_GoBack"/>
      <w:bookmarkEnd w:id="0"/>
      <w:proofErr w:type="spellEnd"/>
      <w:r>
        <w:t xml:space="preserve"> and </w:t>
      </w:r>
      <w:r w:rsidR="00BE1374">
        <w:t xml:space="preserve">Martin O’Brien </w:t>
      </w:r>
      <w:r>
        <w:t xml:space="preserve">at </w:t>
      </w:r>
      <w:hyperlink r:id="rId6" w:history="1">
        <w:r w:rsidRPr="00024C8F">
          <w:rPr>
            <w:rStyle w:val="Hyperlink"/>
          </w:rPr>
          <w:t>jam2012@reading.ac.uk</w:t>
        </w:r>
      </w:hyperlink>
      <w:r w:rsidRPr="00024C8F">
        <w:t>.  Proposals</w:t>
      </w:r>
      <w:r w:rsidRPr="00185E4F">
        <w:t xml:space="preserve"> for practice-as-research presentations</w:t>
      </w:r>
      <w:r>
        <w:t>/performances</w:t>
      </w:r>
      <w:r w:rsidRPr="00185E4F">
        <w:t xml:space="preserve"> </w:t>
      </w:r>
      <w:r>
        <w:t>are warmly invited; these have to conform to the 15-minute format.</w:t>
      </w:r>
    </w:p>
    <w:p w:rsidR="00AC337F" w:rsidRDefault="00AC337F" w:rsidP="00BC14BF">
      <w:pPr>
        <w:spacing w:after="0"/>
      </w:pPr>
    </w:p>
    <w:p w:rsidR="00AC337F" w:rsidRDefault="00AC337F" w:rsidP="00BC14BF">
      <w:pPr>
        <w:spacing w:after="0"/>
      </w:pPr>
      <w:r>
        <w:t xml:space="preserve">A limited number of travel bursaries may be available for the </w:t>
      </w:r>
      <w:r w:rsidRPr="00024C8F">
        <w:rPr>
          <w:i/>
        </w:rPr>
        <w:t>JAM</w:t>
      </w:r>
      <w:r>
        <w:t xml:space="preserve"> Conference 2012, offered</w:t>
      </w:r>
      <w:r w:rsidRPr="00C61B1E">
        <w:t xml:space="preserve"> by the Film, Theatre and Television Department at the University of Reading</w:t>
      </w:r>
      <w:r>
        <w:t xml:space="preserve">; please fill in the relevant section on the registration form if you wish to apply. For further details and registration forms please visit the conference website: </w:t>
      </w:r>
      <w:hyperlink r:id="rId7" w:tgtFrame="_blank" w:history="1">
        <w:r>
          <w:rPr>
            <w:rStyle w:val="Hyperlink"/>
            <w:rFonts w:ascii="Tahoma" w:hAnsi="Tahoma" w:cs="Tahoma"/>
            <w:color w:val="3B5998"/>
            <w:sz w:val="17"/>
            <w:szCs w:val="17"/>
            <w:shd w:val="clear" w:color="auto" w:fill="FFFFFF"/>
          </w:rPr>
          <w:t>http://www.reading.ac.uk/ftt/pg-research/ftt-pgrjam.aspx</w:t>
        </w:r>
      </w:hyperlink>
      <w:r>
        <w:rPr>
          <w:rStyle w:val="apple-converted-space"/>
          <w:rFonts w:ascii="Tahoma" w:hAnsi="Tahoma" w:cs="Tahoma"/>
          <w:color w:val="000000"/>
          <w:sz w:val="17"/>
          <w:szCs w:val="17"/>
          <w:shd w:val="clear" w:color="auto" w:fill="FFFFFF"/>
        </w:rPr>
        <w:t> </w:t>
      </w:r>
    </w:p>
    <w:p w:rsidR="00AC337F" w:rsidRPr="00185E4F" w:rsidRDefault="00AC337F" w:rsidP="00185E4F">
      <w:pPr>
        <w:spacing w:after="0"/>
      </w:pPr>
      <w:r w:rsidRPr="00185E4F">
        <w:br/>
        <w:t xml:space="preserve">We would appreciate the distribution of this call for papers and wider promotion of this conference through your networks. </w:t>
      </w:r>
      <w:r w:rsidRPr="005A0EC0">
        <w:rPr>
          <w:i/>
        </w:rPr>
        <w:t xml:space="preserve">Journeys </w:t>
      </w:r>
      <w:proofErr w:type="gramStart"/>
      <w:r w:rsidRPr="005A0EC0">
        <w:rPr>
          <w:i/>
        </w:rPr>
        <w:t>Across</w:t>
      </w:r>
      <w:proofErr w:type="gramEnd"/>
      <w:r w:rsidRPr="005A0EC0">
        <w:rPr>
          <w:i/>
        </w:rPr>
        <w:t xml:space="preserve"> Media</w:t>
      </w:r>
      <w:r w:rsidRPr="00185E4F">
        <w:t xml:space="preserve"> is supported by the </w:t>
      </w:r>
      <w:r w:rsidR="00BE1374">
        <w:t xml:space="preserve">Department of Film, Theatre &amp; Television at Reading, the </w:t>
      </w:r>
      <w:r w:rsidRPr="00185E4F">
        <w:t>Standing Co</w:t>
      </w:r>
      <w:r>
        <w:t>nference</w:t>
      </w:r>
      <w:r w:rsidRPr="00185E4F">
        <w:t xml:space="preserve"> of University Drama Departments (S</w:t>
      </w:r>
      <w:r w:rsidR="007D4076">
        <w:t>CUDD) and the Graduate School</w:t>
      </w:r>
      <w:r w:rsidRPr="00185E4F">
        <w:t>, University of Reading.</w:t>
      </w:r>
    </w:p>
    <w:sectPr w:rsidR="00AC337F" w:rsidRPr="00185E4F" w:rsidSect="005219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716FC"/>
    <w:multiLevelType w:val="hybridMultilevel"/>
    <w:tmpl w:val="6A72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85E4F"/>
    <w:rsid w:val="00024C8F"/>
    <w:rsid w:val="000A0927"/>
    <w:rsid w:val="000E3544"/>
    <w:rsid w:val="00122608"/>
    <w:rsid w:val="00147874"/>
    <w:rsid w:val="001727D7"/>
    <w:rsid w:val="00185E4F"/>
    <w:rsid w:val="001A570B"/>
    <w:rsid w:val="001B6BE3"/>
    <w:rsid w:val="002A6DB2"/>
    <w:rsid w:val="002A784F"/>
    <w:rsid w:val="002B0FFF"/>
    <w:rsid w:val="002C0C1C"/>
    <w:rsid w:val="002C28E2"/>
    <w:rsid w:val="002F59F8"/>
    <w:rsid w:val="00351507"/>
    <w:rsid w:val="00380652"/>
    <w:rsid w:val="00415B33"/>
    <w:rsid w:val="00426B8D"/>
    <w:rsid w:val="004564E8"/>
    <w:rsid w:val="004575B4"/>
    <w:rsid w:val="004C47CF"/>
    <w:rsid w:val="004F4303"/>
    <w:rsid w:val="005219DD"/>
    <w:rsid w:val="0053104A"/>
    <w:rsid w:val="00534F18"/>
    <w:rsid w:val="0057032C"/>
    <w:rsid w:val="005A0EC0"/>
    <w:rsid w:val="005D1DD4"/>
    <w:rsid w:val="0060147E"/>
    <w:rsid w:val="00602CB9"/>
    <w:rsid w:val="00620C72"/>
    <w:rsid w:val="00672F08"/>
    <w:rsid w:val="0069090C"/>
    <w:rsid w:val="006F1563"/>
    <w:rsid w:val="0071237C"/>
    <w:rsid w:val="00716E49"/>
    <w:rsid w:val="00761DFE"/>
    <w:rsid w:val="00773E0E"/>
    <w:rsid w:val="007D4076"/>
    <w:rsid w:val="00875BC6"/>
    <w:rsid w:val="008B5A18"/>
    <w:rsid w:val="009100AC"/>
    <w:rsid w:val="00963055"/>
    <w:rsid w:val="00987555"/>
    <w:rsid w:val="009C26D2"/>
    <w:rsid w:val="009C5544"/>
    <w:rsid w:val="00A1369B"/>
    <w:rsid w:val="00A643E0"/>
    <w:rsid w:val="00A81384"/>
    <w:rsid w:val="00AA1055"/>
    <w:rsid w:val="00AC0BE8"/>
    <w:rsid w:val="00AC337F"/>
    <w:rsid w:val="00BC14BF"/>
    <w:rsid w:val="00BE1374"/>
    <w:rsid w:val="00C14D19"/>
    <w:rsid w:val="00C240E2"/>
    <w:rsid w:val="00C35FF5"/>
    <w:rsid w:val="00C46BBE"/>
    <w:rsid w:val="00C61B1E"/>
    <w:rsid w:val="00D83467"/>
    <w:rsid w:val="00E43C62"/>
    <w:rsid w:val="00E808C8"/>
    <w:rsid w:val="00ED7E86"/>
    <w:rsid w:val="00F7286D"/>
    <w:rsid w:val="00F8302F"/>
    <w:rsid w:val="00F84152"/>
    <w:rsid w:val="00F908BB"/>
    <w:rsid w:val="00FB0F43"/>
    <w:rsid w:val="00FB72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9D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E4F"/>
    <w:pPr>
      <w:ind w:left="720"/>
      <w:contextualSpacing/>
    </w:pPr>
  </w:style>
  <w:style w:type="character" w:styleId="Hyperlink">
    <w:name w:val="Hyperlink"/>
    <w:uiPriority w:val="99"/>
    <w:unhideWhenUsed/>
    <w:rsid w:val="00773E0E"/>
    <w:rPr>
      <w:rFonts w:cs="Times New Roman"/>
      <w:color w:val="0000FF"/>
      <w:u w:val="single"/>
    </w:rPr>
  </w:style>
  <w:style w:type="character" w:customStyle="1" w:styleId="apple-converted-space">
    <w:name w:val="apple-converted-space"/>
    <w:rsid w:val="00C61B1E"/>
    <w:rPr>
      <w:rFonts w:cs="Times New Roman"/>
    </w:rPr>
  </w:style>
  <w:style w:type="paragraph" w:styleId="BalloonText">
    <w:name w:val="Balloon Text"/>
    <w:basedOn w:val="Normal"/>
    <w:link w:val="BalloonTextChar"/>
    <w:uiPriority w:val="99"/>
    <w:semiHidden/>
    <w:unhideWhenUsed/>
    <w:rsid w:val="005D1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D4"/>
    <w:rPr>
      <w:rFonts w:ascii="Tahoma"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9D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E4F"/>
    <w:pPr>
      <w:ind w:left="720"/>
      <w:contextualSpacing/>
    </w:pPr>
  </w:style>
  <w:style w:type="character" w:styleId="Hyperlink">
    <w:name w:val="Hyperlink"/>
    <w:uiPriority w:val="99"/>
    <w:unhideWhenUsed/>
    <w:rsid w:val="00773E0E"/>
    <w:rPr>
      <w:rFonts w:cs="Times New Roman"/>
      <w:color w:val="0000FF"/>
      <w:u w:val="single"/>
    </w:rPr>
  </w:style>
  <w:style w:type="character" w:customStyle="1" w:styleId="apple-converted-space">
    <w:name w:val="apple-converted-space"/>
    <w:rsid w:val="00C61B1E"/>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ading.ac.uk/ftt/pg-research/ftt-pgrjam.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2012@reading.ac.uk"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4645</CharactersWithSpaces>
  <SharedDoc>false</SharedDoc>
  <HLinks>
    <vt:vector size="12" baseType="variant">
      <vt:variant>
        <vt:i4>1245200</vt:i4>
      </vt:variant>
      <vt:variant>
        <vt:i4>3</vt:i4>
      </vt:variant>
      <vt:variant>
        <vt:i4>0</vt:i4>
      </vt:variant>
      <vt:variant>
        <vt:i4>5</vt:i4>
      </vt:variant>
      <vt:variant>
        <vt:lpwstr>http://www.reading.ac.uk/ftt/pg-research/ftt-pgrjam.aspx</vt:lpwstr>
      </vt:variant>
      <vt:variant>
        <vt:lpwstr/>
      </vt:variant>
      <vt:variant>
        <vt:i4>6160447</vt:i4>
      </vt:variant>
      <vt:variant>
        <vt:i4>0</vt:i4>
      </vt:variant>
      <vt:variant>
        <vt:i4>0</vt:i4>
      </vt:variant>
      <vt:variant>
        <vt:i4>5</vt:i4>
      </vt:variant>
      <vt:variant>
        <vt:lpwstr>mailto:jam2012@reading.ac.uk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Tonia</cp:lastModifiedBy>
  <cp:revision>5</cp:revision>
  <dcterms:created xsi:type="dcterms:W3CDTF">2011-12-11T17:24:00Z</dcterms:created>
  <dcterms:modified xsi:type="dcterms:W3CDTF">2011-12-12T18:36:00Z</dcterms:modified>
</cp:coreProperties>
</file>